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74" w:rsidRDefault="00411E74" w:rsidP="00411E74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Система управления организацией</w:t>
      </w:r>
      <w:r>
        <w:rPr>
          <w:rFonts w:ascii="Times New Roman" w:hAnsi="Times New Roman" w:cs="Times New Roman"/>
          <w:b/>
          <w:szCs w:val="24"/>
        </w:rPr>
        <w:t xml:space="preserve"> МБОУ Дивненской СОШ.</w:t>
      </w:r>
      <w:bookmarkStart w:id="0" w:name="_GoBack"/>
      <w:bookmarkEnd w:id="0"/>
    </w:p>
    <w:p w:rsidR="00411E74" w:rsidRDefault="00411E74" w:rsidP="00411E74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411E74" w:rsidRDefault="00411E74" w:rsidP="00411E7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2082"/>
      </w:tblGrid>
      <w:tr w:rsidR="00411E74" w:rsidTr="00411E74">
        <w:trPr>
          <w:jc w:val="center"/>
        </w:trPr>
        <w:tc>
          <w:tcPr>
            <w:tcW w:w="84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411E74" w:rsidRDefault="00411E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415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411E74" w:rsidRDefault="00411E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411E74" w:rsidTr="00411E74">
        <w:trPr>
          <w:jc w:val="center"/>
        </w:trPr>
        <w:tc>
          <w:tcPr>
            <w:tcW w:w="84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11E74" w:rsidRDefault="00411E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415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Школой: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представляет интересы Учреждения во всех отечественных и зарубежных организациях, государственных и муниципальных органах;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совершает сделки от имени Учреждения, заключает договоры, в том числе трудовые, выдаёт доверенности;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обеспечивает соблюдение законности в деятельности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организует работу по реализации решений Совета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пользуется правом распоряжения имуществом и средствами Учреждения в пределах, установленных законодательством в сфере образования и настоящим Уставом;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издает приказы и дает указания, обязательные для исполнения всеми работниками Учреждения;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разрабатывает локальные акты Учреждения, представляет их на согласование Совету Учреждения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и  утверждает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после согласования;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утверждает Правила внутреннего трудового распорядка Учреждения с учетом мнения профсоюзного комитета;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утверждает структуру, штатное расписание Учреждения, план финансово-хозяйственной деятельности, годовую бухгалтерскую отчетность и регламентирующие деятельность Учреждения внутренние документы;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утверждает образовательные программы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формирует контингент учащихся;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утверждает графики работы и расписание занятий учащихся;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распределяет обязанности между работниками Учреждения, утверждает должностные инструкции;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утверждает учебную нагрузку педагогических работников, устанавливает ставки и должностные оклады,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размеры  выплат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компенсационного и стимулирующего характера работников Учреждения в пределах имеющихся финансовых средств  с учётом ограничений, установленных действующими нормативами;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назначает и освобождает от должности своих заместителей, главного бухгалтера, руководителей структурных подразделений и других работников, заключает (расторгает) с ними трудовые договоры, осуществляет прием на работу, увольнение и перевод работников с одной должности на другую в соответствии со статьями Трудового Кодекса РФ;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определяет при приеме на работу должностные обязанности работников;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применяет меры поощрения и привлекает к дисциплинарной и иной ответственности учащихся и работников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решает другие вопросы функционирования и развития Учреждения в соответствии с требованиями законодательства Российской Федерации и настоящего Устава.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Директор Учреждения несет ответственность за руководство образовательной, инновационной, воспитательной работой, финансовой и организационно-хозяйственной деятельностью Учреждения.</w:t>
            </w:r>
          </w:p>
        </w:tc>
      </w:tr>
      <w:tr w:rsidR="00411E74" w:rsidTr="00411E74">
        <w:trPr>
          <w:jc w:val="center"/>
        </w:trPr>
        <w:tc>
          <w:tcPr>
            <w:tcW w:w="84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11E74" w:rsidRDefault="00411E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Совет Школы</w:t>
            </w:r>
          </w:p>
        </w:tc>
        <w:tc>
          <w:tcPr>
            <w:tcW w:w="415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Компетенция Совета: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выработка перспективных направлений развития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согласование программы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развития  Учреждения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>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рассмотрение вопросов, касающихся функционирования Учреждения по представлению одного из представителей Совета;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согласование локальных актов, разработанных Учреждением в случае, когда они касаются всех участников образовательного процесса;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учреждение премий и стипендий учащимся за особые успехи в учении, в интеллектуальных, творческих, спортивных состязаниях;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принятие решения об исключении учащегося из Учреждения;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осуществление общественного контроля рационального расходования средств финансового обеспечения выполнения муниципального задания, доходов от предпринимательской деятельности Учреждения, привлеченных внебюджетных средств;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содействие привлечению внебюджетных средств для обеспечения деятельности и развития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представление интересов Учреждения в органах управления образованием, общественных объединениях, органах местного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самоуправления,  а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также, наряду с родителями (законными представителями) учащихся, интересов учащихся, обеспечение социально-правовой защиты несовершеннолетних;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согласование перечня и порядка предоставления дополнительных платных образовательных услуг;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вопросов  создания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здоровых и безопасных условий обучения и воспитания в Учреждении, в том числе  вопросов организации охраны, питания учащихся, требований к их внешнему виду  и другим вопросам, регламентирующим жизнедеятельность Учреждения, не оговоренных настоящим Уставом; 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участие в разрешении конфликтов между участниками образовательного процесса;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при наличии оснований, может ходатайствовать перед директором Учреждения о расторжении трудового договора с педагогическими работниками и работниками из числа административного персонала;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решение вопросов, связанных с привлечение благотворительных взносов;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решение других вопросов текущей деятельности Учреждения в соответствии с требованиями законодательства и настоящего Устава.</w:t>
            </w:r>
          </w:p>
        </w:tc>
      </w:tr>
      <w:tr w:rsidR="00411E74" w:rsidTr="00411E74">
        <w:trPr>
          <w:jc w:val="center"/>
        </w:trPr>
        <w:tc>
          <w:tcPr>
            <w:tcW w:w="84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11E74" w:rsidRDefault="00411E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415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Школы. 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Компетенция Педсовета: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обсуждение выбора учебников из числа рекомендованных (допущенных) Министерством образования Российской Федерации;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принятие локальных актов;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обсуждение принимаемых и рекомендуемых к реализации в Учреждении основных образовательных программ, в т. ч. всех их компонентов;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организация работы по повышению квалификации педагогических работников, развитию их творческих инициатив;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принятие решения о награждении учащихся, добившихся особых успехов в учении;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рассмотрение вопроса об исключении учащихся из Учреждения, представление решения Совету;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принятие решения о переводе (условном переводе) учащегося в следующий класс,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принятие решения о допуске учащихся к государственной итоговой аттестации;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принятие решения о выдаче справки выпускникам, не прошедшим государственной итоговой аттестации;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принятие решения о представлении к награждению педагогических работников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обсуждение режимных моментов деятельности Учреждения;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выборы представителей педагогического коллектива в Совет Учреждения;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заслушивание сообщений администрации Учреждения по вопросам учебно-воспитательного характера;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осуществление иных полномочий в соответствии с требованиями законодательством в сфере образования и настоящего Устава.</w:t>
            </w:r>
          </w:p>
        </w:tc>
      </w:tr>
      <w:tr w:rsidR="00411E74" w:rsidTr="00411E74">
        <w:trPr>
          <w:jc w:val="center"/>
        </w:trPr>
        <w:tc>
          <w:tcPr>
            <w:tcW w:w="84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11E74" w:rsidRDefault="00411E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415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организацией.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Компетенция Собрания: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принятие Правил внутреннего трудового распорядка Учреждения по представлению директора Учреждения;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принятие решения о необходимости заключения коллективного договора;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образование Совета трудового коллектива для ведения коллективных переговоров с администрацией Учреждения по вопросам заключения, изменения, дополнения коллективного договора и контроля за его выполнением;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принятие коллективного договора;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заслушивание ежегодного отчета совета трудового коллектива и администрации Учреждения о выполнении коллективного договора;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определение численности и срока полномочий комиссии по трудовым спорам, избрание ее членов;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 xml:space="preserve">избрание представителей трудового коллектива в органы управления Учреждения; 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принятие решения об объявлении забастовки и выборы органа, возглавляющего забастовку;</w:t>
            </w:r>
          </w:p>
          <w:p w:rsidR="00411E74" w:rsidRDefault="00411E74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решение других вопросов текущей деятельности Учреждения, не противоречащих законодательству и Уставу.</w:t>
            </w:r>
          </w:p>
        </w:tc>
      </w:tr>
    </w:tbl>
    <w:p w:rsidR="00411E74" w:rsidRDefault="00411E74" w:rsidP="00411E7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Для осуществления учебно-методической работы в Школе создано методическое объединение классных руководителей и 4 циклических методических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объединений  учителей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- предметников - это:</w:t>
      </w:r>
    </w:p>
    <w:p w:rsidR="00411E74" w:rsidRDefault="00411E74" w:rsidP="00411E74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ШМО  начального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образования (учителя начальных классов);</w:t>
      </w:r>
    </w:p>
    <w:p w:rsidR="00411E74" w:rsidRDefault="00411E74" w:rsidP="00411E74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ЦМО «Филология. Искусство» (учителя русского языка и литературы, иностранного языка, музыки, изобразительного искусства)</w:t>
      </w:r>
    </w:p>
    <w:p w:rsidR="00411E74" w:rsidRDefault="00411E74" w:rsidP="00411E74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ЦМО «Естествознание. Обществознание. Физическая культура» (учителя химии, биологии, истории, обществознания, МХК, экономики, физической культуры);</w:t>
      </w:r>
    </w:p>
    <w:p w:rsidR="00411E74" w:rsidRDefault="00411E74" w:rsidP="00411E74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ЦМО «Математика. Физика. Технология. Информатика и ИКТ» (учителя математики, информатики, физики, технологии, ОБЖ).</w:t>
      </w:r>
    </w:p>
    <w:p w:rsidR="00F3275D" w:rsidRDefault="00F3275D"/>
    <w:sectPr w:rsidR="00F3275D" w:rsidSect="00411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74"/>
    <w:rsid w:val="00411E74"/>
    <w:rsid w:val="00F3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7AAE"/>
  <w15:chartTrackingRefBased/>
  <w15:docId w15:val="{DCAC22E3-BFAF-48FC-8716-378DB93B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E74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E74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NPK210621</dc:creator>
  <cp:keywords/>
  <dc:description/>
  <cp:lastModifiedBy>NPK210621</cp:lastModifiedBy>
  <cp:revision>1</cp:revision>
  <dcterms:created xsi:type="dcterms:W3CDTF">2023-04-13T08:27:00Z</dcterms:created>
  <dcterms:modified xsi:type="dcterms:W3CDTF">2023-04-13T08:28:00Z</dcterms:modified>
</cp:coreProperties>
</file>